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FC6" w:rsidRDefault="005D3FC6" w:rsidP="005D3FC6">
      <w:pPr>
        <w:pStyle w:val="Default"/>
        <w:jc w:val="center"/>
        <w:rPr>
          <w:b/>
          <w:bCs/>
          <w:sz w:val="40"/>
          <w:szCs w:val="40"/>
        </w:rPr>
      </w:pPr>
      <w:r>
        <w:rPr>
          <w:rFonts w:ascii="Copperplate Gothic Bold" w:hAnsi="Copperplate Gothic Bold"/>
          <w:b/>
          <w:bCs/>
          <w:sz w:val="40"/>
          <w:szCs w:val="40"/>
        </w:rPr>
        <w:t>Whitestone Pediatrics</w:t>
      </w:r>
      <w:r>
        <w:rPr>
          <w:b/>
          <w:bCs/>
          <w:sz w:val="40"/>
          <w:szCs w:val="40"/>
        </w:rPr>
        <w:t xml:space="preserve"> </w:t>
      </w:r>
    </w:p>
    <w:p w:rsidR="005D3FC6" w:rsidRDefault="005D3FC6" w:rsidP="005D3FC6">
      <w:pPr>
        <w:pStyle w:val="Default"/>
        <w:jc w:val="center"/>
        <w:rPr>
          <w:b/>
          <w:bCs/>
          <w:sz w:val="40"/>
          <w:szCs w:val="40"/>
        </w:rPr>
      </w:pPr>
      <w:r>
        <w:rPr>
          <w:b/>
          <w:bCs/>
          <w:sz w:val="40"/>
          <w:szCs w:val="40"/>
        </w:rPr>
        <w:t>&amp;</w:t>
      </w:r>
    </w:p>
    <w:p w:rsidR="005D3FC6" w:rsidRPr="00135F38" w:rsidRDefault="005D3FC6" w:rsidP="005D3FC6">
      <w:pPr>
        <w:pStyle w:val="Default"/>
        <w:jc w:val="center"/>
        <w:rPr>
          <w:noProof/>
        </w:rPr>
      </w:pPr>
      <w:r w:rsidRPr="00874C23">
        <w:rPr>
          <w:rFonts w:ascii="Copperplate Gothic Bold" w:hAnsi="Copperplate Gothic Bold"/>
          <w:b/>
          <w:bCs/>
          <w:sz w:val="40"/>
          <w:szCs w:val="40"/>
        </w:rPr>
        <w:t>Liberty Hill Pediatrics</w:t>
      </w:r>
    </w:p>
    <w:p w:rsidR="00381CB0" w:rsidRPr="007D2392" w:rsidRDefault="00381CB0" w:rsidP="00381CB0">
      <w:pPr>
        <w:rPr>
          <w:rFonts w:ascii="Arial" w:hAnsi="Arial" w:cs="Arial"/>
          <w:sz w:val="20"/>
          <w:szCs w:val="20"/>
        </w:rPr>
      </w:pPr>
      <w:bookmarkStart w:id="0" w:name="_GoBack"/>
      <w:bookmarkEnd w:id="0"/>
    </w:p>
    <w:p w:rsidR="00381CB0" w:rsidRPr="007D2392" w:rsidRDefault="00381CB0" w:rsidP="00381CB0">
      <w:pPr>
        <w:pStyle w:val="NoSpacing"/>
        <w:jc w:val="center"/>
        <w:rPr>
          <w:rFonts w:ascii="Arial" w:hAnsi="Arial" w:cs="Arial"/>
          <w:b/>
          <w:i/>
          <w:sz w:val="28"/>
          <w:szCs w:val="28"/>
        </w:rPr>
      </w:pPr>
      <w:r w:rsidRPr="007D2392">
        <w:rPr>
          <w:rFonts w:ascii="Arial" w:hAnsi="Arial" w:cs="Arial"/>
          <w:b/>
          <w:i/>
          <w:sz w:val="28"/>
          <w:szCs w:val="28"/>
        </w:rPr>
        <w:t>FINANCIAL POLICY</w:t>
      </w:r>
    </w:p>
    <w:p w:rsidR="00381CB0" w:rsidRPr="00381CB0" w:rsidRDefault="00381CB0" w:rsidP="00381CB0">
      <w:pPr>
        <w:pStyle w:val="NoSpacing"/>
        <w:jc w:val="center"/>
        <w:rPr>
          <w:rFonts w:ascii="Arial" w:hAnsi="Arial" w:cs="Arial"/>
          <w:b/>
          <w:i/>
          <w:sz w:val="24"/>
          <w:szCs w:val="24"/>
          <w:u w:val="single"/>
        </w:rPr>
      </w:pPr>
      <w:r w:rsidRPr="00381CB0">
        <w:rPr>
          <w:rFonts w:ascii="Arial" w:hAnsi="Arial" w:cs="Arial"/>
          <w:b/>
          <w:i/>
          <w:sz w:val="24"/>
          <w:szCs w:val="24"/>
          <w:u w:val="single"/>
        </w:rPr>
        <w:t>Please Read Carefully</w:t>
      </w:r>
    </w:p>
    <w:p w:rsidR="00381CB0" w:rsidRDefault="00381CB0" w:rsidP="00381CB0">
      <w:pPr>
        <w:pStyle w:val="ListParagraph"/>
      </w:pPr>
    </w:p>
    <w:p w:rsidR="00381CB0" w:rsidRPr="00381CB0" w:rsidRDefault="00381CB0" w:rsidP="00381CB0">
      <w:pPr>
        <w:pStyle w:val="NoSpacing"/>
        <w:numPr>
          <w:ilvl w:val="0"/>
          <w:numId w:val="2"/>
        </w:numPr>
        <w:rPr>
          <w:rFonts w:ascii="Arial" w:hAnsi="Arial" w:cs="Arial"/>
          <w:sz w:val="24"/>
          <w:szCs w:val="24"/>
        </w:rPr>
      </w:pPr>
      <w:r w:rsidRPr="00381CB0">
        <w:rPr>
          <w:rFonts w:ascii="Arial" w:hAnsi="Arial" w:cs="Arial"/>
          <w:sz w:val="24"/>
          <w:szCs w:val="24"/>
        </w:rPr>
        <w:t xml:space="preserve">Copayment, deductible or coinsurance are due at the time of service. We accept checks, cash, </w:t>
      </w:r>
      <w:proofErr w:type="spellStart"/>
      <w:r w:rsidRPr="00381CB0">
        <w:rPr>
          <w:rFonts w:ascii="Arial" w:hAnsi="Arial" w:cs="Arial"/>
          <w:sz w:val="24"/>
          <w:szCs w:val="24"/>
        </w:rPr>
        <w:t>Mastercard</w:t>
      </w:r>
      <w:proofErr w:type="spellEnd"/>
      <w:r w:rsidRPr="00381CB0">
        <w:rPr>
          <w:rFonts w:ascii="Arial" w:hAnsi="Arial" w:cs="Arial"/>
          <w:sz w:val="24"/>
          <w:szCs w:val="24"/>
        </w:rPr>
        <w:t>, Visa, Discover and American Express.</w:t>
      </w:r>
    </w:p>
    <w:p w:rsidR="00381CB0" w:rsidRPr="007D2392" w:rsidRDefault="00381CB0" w:rsidP="00381CB0">
      <w:pPr>
        <w:pStyle w:val="NoSpacing"/>
        <w:rPr>
          <w:rFonts w:ascii="Arial" w:hAnsi="Arial" w:cs="Arial"/>
          <w:sz w:val="20"/>
          <w:szCs w:val="20"/>
        </w:rPr>
      </w:pPr>
    </w:p>
    <w:p w:rsidR="00381CB0" w:rsidRPr="00381CB0" w:rsidRDefault="00381CB0" w:rsidP="00381CB0">
      <w:pPr>
        <w:pStyle w:val="NoSpacing"/>
        <w:numPr>
          <w:ilvl w:val="0"/>
          <w:numId w:val="2"/>
        </w:numPr>
        <w:rPr>
          <w:rFonts w:ascii="Arial" w:hAnsi="Arial" w:cs="Arial"/>
          <w:sz w:val="24"/>
          <w:szCs w:val="24"/>
        </w:rPr>
      </w:pPr>
      <w:r w:rsidRPr="00381CB0">
        <w:rPr>
          <w:rFonts w:ascii="Arial" w:hAnsi="Arial" w:cs="Arial"/>
          <w:sz w:val="24"/>
          <w:szCs w:val="24"/>
        </w:rPr>
        <w:t>Any balances that are applied to your deductible must be paid in full before the next office visit.</w:t>
      </w:r>
    </w:p>
    <w:p w:rsidR="00381CB0" w:rsidRPr="007D2392" w:rsidRDefault="00381CB0" w:rsidP="00381CB0">
      <w:pPr>
        <w:pStyle w:val="NoSpacing"/>
        <w:rPr>
          <w:rFonts w:ascii="Arial" w:hAnsi="Arial" w:cs="Arial"/>
          <w:sz w:val="20"/>
          <w:szCs w:val="20"/>
        </w:rPr>
      </w:pPr>
    </w:p>
    <w:p w:rsidR="00381CB0" w:rsidRPr="00381CB0" w:rsidRDefault="00381CB0" w:rsidP="00381CB0">
      <w:pPr>
        <w:pStyle w:val="NoSpacing"/>
        <w:numPr>
          <w:ilvl w:val="0"/>
          <w:numId w:val="2"/>
        </w:numPr>
        <w:rPr>
          <w:rFonts w:ascii="Arial" w:hAnsi="Arial" w:cs="Arial"/>
          <w:sz w:val="24"/>
          <w:szCs w:val="24"/>
        </w:rPr>
      </w:pPr>
      <w:r w:rsidRPr="00381CB0">
        <w:rPr>
          <w:rFonts w:ascii="Arial" w:hAnsi="Arial" w:cs="Arial"/>
          <w:sz w:val="24"/>
          <w:szCs w:val="24"/>
        </w:rPr>
        <w:t>Billing statements are sent out each month. Any balance not covered by your insurance must be paid in full before the next appointment. Unpaid balances over 90 days may be turned into collections, and additional fees will be assessed.</w:t>
      </w:r>
    </w:p>
    <w:p w:rsidR="00381CB0" w:rsidRPr="007D2392" w:rsidRDefault="00381CB0" w:rsidP="00381CB0">
      <w:pPr>
        <w:pStyle w:val="NoSpacing"/>
        <w:rPr>
          <w:rFonts w:ascii="Arial" w:hAnsi="Arial" w:cs="Arial"/>
          <w:sz w:val="20"/>
          <w:szCs w:val="20"/>
        </w:rPr>
      </w:pPr>
    </w:p>
    <w:p w:rsidR="00381CB0" w:rsidRPr="00381CB0" w:rsidRDefault="00381CB0" w:rsidP="00381CB0">
      <w:pPr>
        <w:pStyle w:val="NoSpacing"/>
        <w:numPr>
          <w:ilvl w:val="0"/>
          <w:numId w:val="2"/>
        </w:numPr>
        <w:rPr>
          <w:rFonts w:ascii="Arial" w:hAnsi="Arial" w:cs="Arial"/>
          <w:sz w:val="24"/>
          <w:szCs w:val="24"/>
        </w:rPr>
      </w:pPr>
      <w:r w:rsidRPr="00381CB0">
        <w:rPr>
          <w:rFonts w:ascii="Arial" w:hAnsi="Arial" w:cs="Arial"/>
          <w:sz w:val="24"/>
          <w:szCs w:val="24"/>
        </w:rPr>
        <w:t>If your balance is high, due to hospital deductible or financial hardship issues, please meet with the billing specialist to establish a payment plan option.</w:t>
      </w:r>
    </w:p>
    <w:p w:rsidR="00381CB0" w:rsidRPr="007D2392" w:rsidRDefault="00381CB0" w:rsidP="00381CB0">
      <w:pPr>
        <w:pStyle w:val="NoSpacing"/>
        <w:rPr>
          <w:rFonts w:ascii="Arial" w:hAnsi="Arial" w:cs="Arial"/>
          <w:sz w:val="20"/>
          <w:szCs w:val="20"/>
        </w:rPr>
      </w:pPr>
    </w:p>
    <w:p w:rsidR="00381CB0" w:rsidRPr="00381CB0" w:rsidRDefault="00381CB0" w:rsidP="00381CB0">
      <w:pPr>
        <w:pStyle w:val="NoSpacing"/>
        <w:numPr>
          <w:ilvl w:val="0"/>
          <w:numId w:val="2"/>
        </w:numPr>
        <w:rPr>
          <w:rFonts w:ascii="Arial" w:hAnsi="Arial" w:cs="Arial"/>
          <w:sz w:val="24"/>
          <w:szCs w:val="24"/>
        </w:rPr>
      </w:pPr>
      <w:r w:rsidRPr="00381CB0">
        <w:rPr>
          <w:rFonts w:ascii="Arial" w:hAnsi="Arial" w:cs="Arial"/>
          <w:sz w:val="24"/>
          <w:szCs w:val="24"/>
        </w:rPr>
        <w:t xml:space="preserve">For private pay families, we offer a cash discount rate. </w:t>
      </w:r>
    </w:p>
    <w:p w:rsidR="00381CB0" w:rsidRPr="00381CB0" w:rsidRDefault="00381CB0" w:rsidP="00381CB0">
      <w:pPr>
        <w:pStyle w:val="NoSpacing"/>
        <w:rPr>
          <w:rFonts w:ascii="Arial" w:hAnsi="Arial" w:cs="Arial"/>
          <w:sz w:val="24"/>
          <w:szCs w:val="24"/>
        </w:rPr>
      </w:pPr>
    </w:p>
    <w:p w:rsidR="00381CB0" w:rsidRDefault="00381CB0" w:rsidP="00381CB0">
      <w:pPr>
        <w:pStyle w:val="NoSpacing"/>
        <w:jc w:val="center"/>
      </w:pPr>
      <w:r w:rsidRPr="007D2392">
        <w:rPr>
          <w:rFonts w:ascii="Arial" w:hAnsi="Arial" w:cs="Arial"/>
          <w:b/>
          <w:sz w:val="28"/>
          <w:szCs w:val="28"/>
          <w:u w:val="single"/>
        </w:rPr>
        <w:t>ALL BALANCES MUST BE PAID IN FULL AT TIME OF THE SERVICE</w:t>
      </w:r>
      <w:r>
        <w:t>.</w:t>
      </w:r>
    </w:p>
    <w:p w:rsidR="00381CB0" w:rsidRDefault="00381CB0" w:rsidP="00381CB0">
      <w:pPr>
        <w:pStyle w:val="NoSpacing"/>
        <w:jc w:val="center"/>
      </w:pPr>
    </w:p>
    <w:p w:rsidR="00381CB0" w:rsidRPr="007D2392" w:rsidRDefault="00381CB0" w:rsidP="00381CB0">
      <w:pPr>
        <w:pStyle w:val="NoSpacing"/>
        <w:rPr>
          <w:rFonts w:ascii="Arial" w:hAnsi="Arial" w:cs="Arial"/>
          <w:i/>
          <w:sz w:val="24"/>
          <w:szCs w:val="24"/>
        </w:rPr>
      </w:pPr>
      <w:r w:rsidRPr="007D2392">
        <w:rPr>
          <w:rFonts w:ascii="Arial" w:hAnsi="Arial" w:cs="Arial"/>
          <w:b/>
          <w:sz w:val="24"/>
          <w:szCs w:val="24"/>
          <w:u w:val="single"/>
        </w:rPr>
        <w:t>Please note</w:t>
      </w:r>
      <w:r>
        <w:rPr>
          <w:rFonts w:ascii="Arial" w:hAnsi="Arial" w:cs="Arial"/>
          <w:sz w:val="24"/>
          <w:szCs w:val="24"/>
        </w:rPr>
        <w:t xml:space="preserve">: </w:t>
      </w:r>
      <w:r w:rsidRPr="007D2392">
        <w:rPr>
          <w:rFonts w:ascii="Arial" w:hAnsi="Arial" w:cs="Arial"/>
          <w:i/>
          <w:sz w:val="24"/>
          <w:szCs w:val="24"/>
        </w:rPr>
        <w:t xml:space="preserve">There will be a charge for after hour calls and no show </w:t>
      </w:r>
      <w:r w:rsidR="00AB2EC6" w:rsidRPr="007D2392">
        <w:rPr>
          <w:rFonts w:ascii="Arial" w:hAnsi="Arial" w:cs="Arial"/>
          <w:i/>
          <w:sz w:val="24"/>
          <w:szCs w:val="24"/>
        </w:rPr>
        <w:t xml:space="preserve">(without calling) </w:t>
      </w:r>
      <w:r w:rsidRPr="007D2392">
        <w:rPr>
          <w:rFonts w:ascii="Arial" w:hAnsi="Arial" w:cs="Arial"/>
          <w:i/>
          <w:sz w:val="24"/>
          <w:szCs w:val="24"/>
        </w:rPr>
        <w:t>appointments.</w:t>
      </w:r>
      <w:r w:rsidR="00AB2EC6" w:rsidRPr="007D2392">
        <w:rPr>
          <w:rFonts w:ascii="Arial" w:hAnsi="Arial" w:cs="Arial"/>
          <w:i/>
          <w:sz w:val="24"/>
          <w:szCs w:val="24"/>
        </w:rPr>
        <w:t xml:space="preserve"> </w:t>
      </w:r>
      <w:r w:rsidRPr="007D2392">
        <w:rPr>
          <w:rFonts w:ascii="Arial" w:hAnsi="Arial" w:cs="Arial"/>
          <w:i/>
          <w:sz w:val="24"/>
          <w:szCs w:val="24"/>
        </w:rPr>
        <w:t xml:space="preserve">The fee for these </w:t>
      </w:r>
      <w:r w:rsidR="00AB2EC6" w:rsidRPr="007D2392">
        <w:rPr>
          <w:rFonts w:ascii="Arial" w:hAnsi="Arial" w:cs="Arial"/>
          <w:i/>
          <w:sz w:val="24"/>
          <w:szCs w:val="24"/>
        </w:rPr>
        <w:t>are</w:t>
      </w:r>
      <w:r w:rsidRPr="007D2392">
        <w:rPr>
          <w:rFonts w:ascii="Arial" w:hAnsi="Arial" w:cs="Arial"/>
          <w:i/>
          <w:sz w:val="24"/>
          <w:szCs w:val="24"/>
        </w:rPr>
        <w:t xml:space="preserve"> $25.00</w:t>
      </w:r>
      <w:r w:rsidR="00AB2EC6" w:rsidRPr="007D2392">
        <w:rPr>
          <w:rFonts w:ascii="Arial" w:hAnsi="Arial" w:cs="Arial"/>
          <w:i/>
          <w:sz w:val="24"/>
          <w:szCs w:val="24"/>
        </w:rPr>
        <w:t xml:space="preserve">. </w:t>
      </w:r>
      <w:r w:rsidRPr="007D2392">
        <w:rPr>
          <w:rFonts w:ascii="Arial" w:hAnsi="Arial" w:cs="Arial"/>
          <w:i/>
          <w:sz w:val="24"/>
          <w:szCs w:val="24"/>
        </w:rPr>
        <w:t xml:space="preserve"> </w:t>
      </w:r>
      <w:r w:rsidR="00AB2EC6" w:rsidRPr="007D2392">
        <w:rPr>
          <w:rFonts w:ascii="Arial" w:hAnsi="Arial" w:cs="Arial"/>
          <w:i/>
          <w:sz w:val="24"/>
          <w:szCs w:val="24"/>
        </w:rPr>
        <w:t>These fees are not covered by any insurance plan and will be billed to your account.</w:t>
      </w:r>
    </w:p>
    <w:p w:rsidR="00AB2EC6" w:rsidRDefault="00AB2EC6" w:rsidP="00381CB0">
      <w:pPr>
        <w:pStyle w:val="NoSpacing"/>
        <w:pBdr>
          <w:bottom w:val="single" w:sz="12" w:space="1" w:color="auto"/>
        </w:pBdr>
        <w:rPr>
          <w:rFonts w:ascii="Arial" w:hAnsi="Arial" w:cs="Arial"/>
          <w:sz w:val="24"/>
          <w:szCs w:val="24"/>
        </w:rPr>
      </w:pPr>
    </w:p>
    <w:p w:rsidR="009D6817" w:rsidRDefault="009D6817" w:rsidP="00381CB0">
      <w:pPr>
        <w:pStyle w:val="NoSpacing"/>
        <w:pBdr>
          <w:bottom w:val="single" w:sz="12" w:space="1" w:color="auto"/>
        </w:pBdr>
        <w:rPr>
          <w:rFonts w:ascii="Arial" w:hAnsi="Arial" w:cs="Arial"/>
          <w:sz w:val="24"/>
          <w:szCs w:val="24"/>
        </w:rPr>
      </w:pPr>
    </w:p>
    <w:p w:rsidR="00AB2EC6" w:rsidRPr="00381CB0" w:rsidRDefault="00AB2EC6" w:rsidP="00381CB0">
      <w:pPr>
        <w:pStyle w:val="NoSpacing"/>
        <w:rPr>
          <w:rFonts w:ascii="Arial" w:hAnsi="Arial" w:cs="Arial"/>
          <w:sz w:val="24"/>
          <w:szCs w:val="24"/>
        </w:rPr>
      </w:pPr>
      <w:r>
        <w:rPr>
          <w:rFonts w:ascii="Arial" w:hAnsi="Arial" w:cs="Arial"/>
          <w:sz w:val="24"/>
          <w:szCs w:val="24"/>
        </w:rPr>
        <w:t>Patient Name</w:t>
      </w:r>
    </w:p>
    <w:p w:rsidR="00381CB0" w:rsidRDefault="00381CB0" w:rsidP="00381CB0">
      <w:pPr>
        <w:ind w:left="450"/>
      </w:pPr>
    </w:p>
    <w:p w:rsidR="00AB2EC6" w:rsidRDefault="00AB2EC6" w:rsidP="00AB2EC6">
      <w:pPr>
        <w:pStyle w:val="NoSpacing"/>
        <w:pBdr>
          <w:bottom w:val="single" w:sz="12" w:space="1" w:color="auto"/>
        </w:pBdr>
        <w:rPr>
          <w:rFonts w:ascii="Arial" w:hAnsi="Arial" w:cs="Arial"/>
          <w:sz w:val="24"/>
          <w:szCs w:val="24"/>
        </w:rPr>
      </w:pPr>
    </w:p>
    <w:p w:rsidR="00AB2EC6" w:rsidRDefault="00AB2EC6" w:rsidP="00AB2EC6">
      <w:pPr>
        <w:pStyle w:val="NoSpacing"/>
        <w:rPr>
          <w:rFonts w:ascii="Arial" w:hAnsi="Arial" w:cs="Arial"/>
          <w:sz w:val="24"/>
          <w:szCs w:val="24"/>
        </w:rPr>
      </w:pPr>
      <w:r>
        <w:rPr>
          <w:rFonts w:ascii="Arial" w:hAnsi="Arial" w:cs="Arial"/>
          <w:sz w:val="24"/>
          <w:szCs w:val="24"/>
        </w:rPr>
        <w:t>(Please Print) Parent or Legal Guardian Name</w:t>
      </w:r>
    </w:p>
    <w:p w:rsidR="00AB2EC6" w:rsidRDefault="00AB2EC6" w:rsidP="00AB2EC6">
      <w:pPr>
        <w:pStyle w:val="NoSpacing"/>
        <w:rPr>
          <w:rFonts w:ascii="Arial" w:hAnsi="Arial" w:cs="Arial"/>
          <w:sz w:val="24"/>
          <w:szCs w:val="24"/>
        </w:rPr>
      </w:pPr>
    </w:p>
    <w:p w:rsidR="00AB2EC6" w:rsidRDefault="00AB2EC6" w:rsidP="00AB2EC6">
      <w:pPr>
        <w:pStyle w:val="NoSpacing"/>
        <w:pBdr>
          <w:bottom w:val="single" w:sz="12" w:space="1" w:color="auto"/>
        </w:pBdr>
        <w:rPr>
          <w:rFonts w:ascii="Arial" w:hAnsi="Arial" w:cs="Arial"/>
          <w:sz w:val="24"/>
          <w:szCs w:val="24"/>
        </w:rPr>
      </w:pPr>
    </w:p>
    <w:p w:rsidR="009D6817" w:rsidRDefault="009D6817" w:rsidP="00AB2EC6">
      <w:pPr>
        <w:pStyle w:val="NoSpacing"/>
        <w:pBdr>
          <w:bottom w:val="single" w:sz="12" w:space="1" w:color="auto"/>
        </w:pBdr>
        <w:rPr>
          <w:rFonts w:ascii="Arial" w:hAnsi="Arial" w:cs="Arial"/>
          <w:sz w:val="24"/>
          <w:szCs w:val="24"/>
        </w:rPr>
      </w:pPr>
    </w:p>
    <w:p w:rsidR="00AB2EC6" w:rsidRPr="00381CB0" w:rsidRDefault="00AB2EC6" w:rsidP="00AB2EC6">
      <w:pPr>
        <w:pStyle w:val="NoSpacing"/>
        <w:rPr>
          <w:rFonts w:ascii="Arial" w:hAnsi="Arial" w:cs="Arial"/>
          <w:sz w:val="24"/>
          <w:szCs w:val="24"/>
        </w:rPr>
      </w:pPr>
      <w:r>
        <w:rPr>
          <w:rFonts w:ascii="Arial" w:hAnsi="Arial" w:cs="Arial"/>
          <w:sz w:val="24"/>
          <w:szCs w:val="24"/>
        </w:rPr>
        <w:t>(Signature) Parent or Legal Guardian Name</w:t>
      </w:r>
    </w:p>
    <w:p w:rsidR="00AB2EC6" w:rsidRDefault="00AB2EC6" w:rsidP="00AB2EC6">
      <w:pPr>
        <w:pStyle w:val="NoSpacing"/>
        <w:rPr>
          <w:rFonts w:ascii="Arial" w:hAnsi="Arial" w:cs="Arial"/>
          <w:sz w:val="24"/>
          <w:szCs w:val="24"/>
        </w:rPr>
      </w:pPr>
    </w:p>
    <w:p w:rsidR="00AB2EC6" w:rsidRDefault="00AB2EC6" w:rsidP="00AB2EC6">
      <w:pPr>
        <w:pStyle w:val="NoSpacing"/>
        <w:rPr>
          <w:rFonts w:ascii="Arial" w:hAnsi="Arial" w:cs="Arial"/>
          <w:sz w:val="24"/>
          <w:szCs w:val="24"/>
        </w:rPr>
      </w:pPr>
    </w:p>
    <w:p w:rsidR="00DC3EDF" w:rsidRPr="00381CB0" w:rsidRDefault="00AB2EC6" w:rsidP="009D6817">
      <w:pPr>
        <w:pStyle w:val="NoSpacing"/>
        <w:rPr>
          <w:rFonts w:ascii="Arial" w:hAnsi="Arial" w:cs="Arial"/>
        </w:rPr>
      </w:pPr>
      <w:r>
        <w:rPr>
          <w:rFonts w:ascii="Arial" w:hAnsi="Arial" w:cs="Arial"/>
          <w:sz w:val="24"/>
          <w:szCs w:val="24"/>
        </w:rPr>
        <w:t>Date: ___________________</w:t>
      </w:r>
    </w:p>
    <w:sectPr w:rsidR="00DC3EDF" w:rsidRPr="00381CB0" w:rsidSect="007D2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C49C2"/>
    <w:multiLevelType w:val="hybridMultilevel"/>
    <w:tmpl w:val="A442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13305"/>
    <w:multiLevelType w:val="hybridMultilevel"/>
    <w:tmpl w:val="286AD8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58"/>
    <w:rsid w:val="00314958"/>
    <w:rsid w:val="00381CB0"/>
    <w:rsid w:val="003C036A"/>
    <w:rsid w:val="005D3FC6"/>
    <w:rsid w:val="007D2392"/>
    <w:rsid w:val="009D6817"/>
    <w:rsid w:val="00AB2EC6"/>
    <w:rsid w:val="00E016EB"/>
    <w:rsid w:val="00FE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84BE1-C6D7-4124-80A8-2BF4E683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49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23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23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958"/>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81CB0"/>
    <w:pPr>
      <w:spacing w:after="0" w:line="240" w:lineRule="auto"/>
    </w:pPr>
  </w:style>
  <w:style w:type="paragraph" w:styleId="ListParagraph">
    <w:name w:val="List Paragraph"/>
    <w:basedOn w:val="Normal"/>
    <w:uiPriority w:val="34"/>
    <w:qFormat/>
    <w:rsid w:val="00381CB0"/>
    <w:pPr>
      <w:ind w:left="720"/>
      <w:contextualSpacing/>
    </w:pPr>
  </w:style>
  <w:style w:type="character" w:customStyle="1" w:styleId="Heading2Char">
    <w:name w:val="Heading 2 Char"/>
    <w:basedOn w:val="DefaultParagraphFont"/>
    <w:link w:val="Heading2"/>
    <w:uiPriority w:val="9"/>
    <w:semiHidden/>
    <w:rsid w:val="007D23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2392"/>
    <w:rPr>
      <w:rFonts w:asciiTheme="majorHAnsi" w:eastAsiaTheme="majorEastAsia" w:hAnsiTheme="majorHAnsi" w:cstheme="majorBidi"/>
      <w:color w:val="1F4D78" w:themeColor="accent1" w:themeShade="7F"/>
      <w:sz w:val="24"/>
      <w:szCs w:val="24"/>
    </w:rPr>
  </w:style>
  <w:style w:type="paragraph" w:customStyle="1" w:styleId="Default">
    <w:name w:val="Default"/>
    <w:rsid w:val="005D3F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Whitestone Pediatric</dc:creator>
  <cp:keywords/>
  <dc:description/>
  <cp:lastModifiedBy>breakroom</cp:lastModifiedBy>
  <cp:revision>2</cp:revision>
  <dcterms:created xsi:type="dcterms:W3CDTF">2016-02-16T21:57:00Z</dcterms:created>
  <dcterms:modified xsi:type="dcterms:W3CDTF">2016-02-16T21:57:00Z</dcterms:modified>
</cp:coreProperties>
</file>